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039FA" w14:textId="77FB62D5" w:rsidR="002A6DE8" w:rsidRPr="0076481D" w:rsidRDefault="008C5CCF" w:rsidP="653347F9">
      <w:pPr>
        <w:spacing w:after="120" w:line="276" w:lineRule="auto"/>
        <w:jc w:val="center"/>
        <w:rPr>
          <w:rFonts w:ascii="Times New Roman" w:hAnsi="Times New Roman" w:cs="Times New Roman"/>
          <w:sz w:val="24"/>
          <w:szCs w:val="24"/>
        </w:rPr>
      </w:pPr>
      <w:r>
        <w:rPr>
          <w:rFonts w:ascii="Times New Roman" w:hAnsi="Times New Roman"/>
          <w:sz w:val="24"/>
          <w:szCs w:val="24"/>
        </w:rPr>
        <w:t>RESOLUTION</w:t>
      </w:r>
      <w:bookmarkStart w:id="0" w:name="_GoBack"/>
      <w:bookmarkEnd w:id="0"/>
      <w:r w:rsidR="00081720">
        <w:rPr>
          <w:rFonts w:ascii="Times New Roman" w:hAnsi="Times New Roman"/>
          <w:sz w:val="24"/>
          <w:szCs w:val="24"/>
        </w:rPr>
        <w:t xml:space="preserve"> NO. 55/2021</w:t>
      </w:r>
    </w:p>
    <w:p w14:paraId="632D2ABF" w14:textId="77777777" w:rsidR="00081720" w:rsidRPr="0076481D" w:rsidRDefault="00081720" w:rsidP="00A601A8">
      <w:pPr>
        <w:spacing w:after="120" w:line="276" w:lineRule="auto"/>
        <w:jc w:val="center"/>
        <w:rPr>
          <w:rFonts w:ascii="Times New Roman" w:hAnsi="Times New Roman" w:cs="Times New Roman"/>
          <w:sz w:val="24"/>
          <w:szCs w:val="24"/>
        </w:rPr>
      </w:pPr>
      <w:r>
        <w:rPr>
          <w:rFonts w:ascii="Times New Roman" w:hAnsi="Times New Roman"/>
          <w:sz w:val="24"/>
          <w:szCs w:val="24"/>
        </w:rPr>
        <w:t>OF THE RECTOR OF THE UNIVERSITY OF SZCZECIN</w:t>
      </w:r>
    </w:p>
    <w:p w14:paraId="31998372" w14:textId="46E837F9" w:rsidR="00081720" w:rsidRPr="0076481D" w:rsidRDefault="00081720" w:rsidP="00A601A8">
      <w:pPr>
        <w:spacing w:after="120" w:line="276" w:lineRule="auto"/>
        <w:jc w:val="center"/>
        <w:rPr>
          <w:rFonts w:ascii="Times New Roman" w:hAnsi="Times New Roman" w:cs="Times New Roman"/>
          <w:sz w:val="24"/>
          <w:szCs w:val="24"/>
        </w:rPr>
      </w:pPr>
      <w:r>
        <w:rPr>
          <w:rFonts w:ascii="Times New Roman" w:hAnsi="Times New Roman"/>
          <w:sz w:val="24"/>
          <w:szCs w:val="24"/>
        </w:rPr>
        <w:t>of 16 March 2021</w:t>
      </w:r>
    </w:p>
    <w:p w14:paraId="7A352FF7" w14:textId="77777777" w:rsidR="009E6CFD" w:rsidRPr="0076481D" w:rsidRDefault="009E6CFD" w:rsidP="00A601A8">
      <w:pPr>
        <w:spacing w:after="120" w:line="276" w:lineRule="auto"/>
        <w:jc w:val="center"/>
        <w:rPr>
          <w:rFonts w:ascii="Times New Roman" w:hAnsi="Times New Roman" w:cs="Times New Roman"/>
          <w:sz w:val="24"/>
          <w:szCs w:val="24"/>
        </w:rPr>
      </w:pPr>
    </w:p>
    <w:p w14:paraId="7DCBAD25" w14:textId="2FE41566" w:rsidR="00081720" w:rsidRPr="00724D4C" w:rsidRDefault="00081720" w:rsidP="00A601A8">
      <w:pPr>
        <w:spacing w:after="120" w:line="276" w:lineRule="auto"/>
        <w:jc w:val="center"/>
        <w:rPr>
          <w:rFonts w:ascii="Times New Roman" w:hAnsi="Times New Roman" w:cs="Times New Roman"/>
          <w:b/>
          <w:sz w:val="24"/>
          <w:szCs w:val="24"/>
        </w:rPr>
      </w:pPr>
      <w:r>
        <w:rPr>
          <w:rFonts w:ascii="Times New Roman" w:hAnsi="Times New Roman"/>
          <w:sz w:val="24"/>
          <w:szCs w:val="24"/>
        </w:rPr>
        <w:t>on the conditions for exemption and refunding of the recruitment fee paid by the candidate applying for admission to the Doctoral School of the University of Szczecin in the academic year 2021/2022</w:t>
      </w:r>
    </w:p>
    <w:p w14:paraId="657E0A6B" w14:textId="7201EE23" w:rsidR="009E6CFD" w:rsidRDefault="009E6CFD" w:rsidP="00A601A8">
      <w:pPr>
        <w:spacing w:after="120" w:line="276" w:lineRule="auto"/>
        <w:jc w:val="center"/>
        <w:rPr>
          <w:rFonts w:ascii="Times New Roman" w:hAnsi="Times New Roman" w:cs="Times New Roman"/>
          <w:sz w:val="24"/>
          <w:szCs w:val="24"/>
        </w:rPr>
      </w:pPr>
    </w:p>
    <w:p w14:paraId="4F199BBE" w14:textId="6440F069" w:rsidR="00441D9B" w:rsidRDefault="00441D9B" w:rsidP="00A601A8">
      <w:pPr>
        <w:spacing w:after="120" w:line="276" w:lineRule="auto"/>
        <w:jc w:val="both"/>
        <w:rPr>
          <w:rFonts w:ascii="Times New Roman" w:hAnsi="Times New Roman" w:cs="Times New Roman"/>
          <w:sz w:val="24"/>
          <w:szCs w:val="24"/>
        </w:rPr>
      </w:pPr>
      <w:r>
        <w:rPr>
          <w:rFonts w:ascii="Times New Roman" w:hAnsi="Times New Roman"/>
          <w:sz w:val="24"/>
          <w:szCs w:val="24"/>
        </w:rPr>
        <w:t>Pursuant to Article 23 par. 1 item 10 and Article 79 par. 3 of the Act of 20 July 2018 - Law on Higher Education and Science (Journal of Laws of 2020, item 85 as amended), it is ordered as follows:</w:t>
      </w:r>
    </w:p>
    <w:p w14:paraId="05AA2CD3" w14:textId="77777777" w:rsidR="00441D9B" w:rsidRDefault="00441D9B" w:rsidP="00A601A8">
      <w:pPr>
        <w:spacing w:after="120" w:line="276" w:lineRule="auto"/>
        <w:jc w:val="both"/>
        <w:rPr>
          <w:rFonts w:ascii="Times New Roman" w:hAnsi="Times New Roman" w:cs="Times New Roman"/>
          <w:sz w:val="24"/>
          <w:szCs w:val="24"/>
        </w:rPr>
      </w:pPr>
    </w:p>
    <w:p w14:paraId="4A79CF86" w14:textId="6BC8AA95" w:rsidR="00081720" w:rsidRDefault="00081720" w:rsidP="00A601A8">
      <w:pPr>
        <w:spacing w:after="120" w:line="276" w:lineRule="auto"/>
        <w:jc w:val="center"/>
        <w:rPr>
          <w:rFonts w:ascii="Times New Roman" w:hAnsi="Times New Roman" w:cs="Times New Roman"/>
          <w:b/>
          <w:sz w:val="24"/>
          <w:szCs w:val="24"/>
        </w:rPr>
      </w:pPr>
      <w:r>
        <w:rPr>
          <w:rFonts w:ascii="Times New Roman" w:hAnsi="Times New Roman"/>
          <w:b/>
          <w:sz w:val="24"/>
          <w:szCs w:val="24"/>
        </w:rPr>
        <w:t>§ 1.</w:t>
      </w:r>
    </w:p>
    <w:p w14:paraId="4985F11F" w14:textId="2D505D0E" w:rsidR="0090070A" w:rsidRDefault="0090070A" w:rsidP="00A601A8">
      <w:pPr>
        <w:pStyle w:val="Akapitzlist"/>
        <w:numPr>
          <w:ilvl w:val="0"/>
          <w:numId w:val="2"/>
        </w:numPr>
        <w:tabs>
          <w:tab w:val="left" w:pos="426"/>
        </w:tabs>
        <w:spacing w:after="120" w:line="276" w:lineRule="auto"/>
        <w:ind w:left="0" w:firstLine="0"/>
        <w:contextualSpacing w:val="0"/>
        <w:jc w:val="both"/>
        <w:rPr>
          <w:rFonts w:ascii="Times New Roman" w:hAnsi="Times New Roman" w:cs="Times New Roman"/>
          <w:sz w:val="24"/>
          <w:szCs w:val="24"/>
        </w:rPr>
      </w:pPr>
      <w:r>
        <w:rPr>
          <w:rFonts w:ascii="Times New Roman" w:hAnsi="Times New Roman"/>
          <w:sz w:val="24"/>
          <w:szCs w:val="24"/>
        </w:rPr>
        <w:t>The enrolment fee in the competitive procedure to the Doctoral School of the University of Szczecin is paid in accordance with the resolution No. 6/2021 of the Senate of the University of Szczecin dated 28 January 2021 on defining the rules of recruitment, eligibility criteria and limits of admission to the Doctoral School of the University of Szczecin in the academic year 2021/2022.</w:t>
      </w:r>
    </w:p>
    <w:p w14:paraId="2C30A0EE" w14:textId="370905BF" w:rsidR="0090070A" w:rsidRDefault="002A3887" w:rsidP="00A601A8">
      <w:pPr>
        <w:pStyle w:val="Akapitzlist"/>
        <w:numPr>
          <w:ilvl w:val="0"/>
          <w:numId w:val="2"/>
        </w:numPr>
        <w:tabs>
          <w:tab w:val="left" w:pos="426"/>
        </w:tabs>
        <w:spacing w:after="120" w:line="276" w:lineRule="auto"/>
        <w:ind w:left="0" w:firstLine="0"/>
        <w:contextualSpacing w:val="0"/>
        <w:jc w:val="both"/>
        <w:rPr>
          <w:rFonts w:ascii="Times New Roman" w:hAnsi="Times New Roman" w:cs="Times New Roman"/>
          <w:sz w:val="24"/>
          <w:szCs w:val="24"/>
        </w:rPr>
      </w:pPr>
      <w:r>
        <w:rPr>
          <w:rFonts w:ascii="Times New Roman" w:hAnsi="Times New Roman"/>
          <w:sz w:val="24"/>
          <w:szCs w:val="24"/>
        </w:rPr>
        <w:t>If a candidate takes part in more than one recruitment procedure to the Doctoral School of the University of Szczecin, they shall pay the recruitment fee referred to in par. 1 for participation in each of them.</w:t>
      </w:r>
    </w:p>
    <w:p w14:paraId="3E1B2232" w14:textId="2FBAD2AE" w:rsidR="00081720" w:rsidRDefault="005575A7" w:rsidP="00A601A8">
      <w:pPr>
        <w:pStyle w:val="Akapitzlist"/>
        <w:numPr>
          <w:ilvl w:val="0"/>
          <w:numId w:val="2"/>
        </w:numPr>
        <w:tabs>
          <w:tab w:val="left" w:pos="426"/>
        </w:tabs>
        <w:spacing w:after="120" w:line="276" w:lineRule="auto"/>
        <w:ind w:left="0" w:firstLine="0"/>
        <w:contextualSpacing w:val="0"/>
        <w:jc w:val="both"/>
        <w:rPr>
          <w:rFonts w:ascii="Times New Roman" w:hAnsi="Times New Roman" w:cs="Times New Roman"/>
          <w:sz w:val="24"/>
          <w:szCs w:val="24"/>
        </w:rPr>
      </w:pPr>
      <w:r>
        <w:rPr>
          <w:rFonts w:ascii="Times New Roman" w:hAnsi="Times New Roman"/>
          <w:sz w:val="24"/>
          <w:szCs w:val="24"/>
        </w:rPr>
        <w:t>A candidate shall pay the enrolment fee referred to in section 1 to the individual account number automatically generated in the course of the registration in the Electronic Registration of Candidates for the Doctoral School at the University of Szczecin, which can be found on the website of the University.</w:t>
      </w:r>
    </w:p>
    <w:p w14:paraId="04F4755D" w14:textId="77777777" w:rsidR="00CC4C1A" w:rsidRPr="00A601A8" w:rsidRDefault="00CC4C1A" w:rsidP="00A601A8">
      <w:pPr>
        <w:pStyle w:val="Akapitzlist"/>
        <w:spacing w:after="120" w:line="276" w:lineRule="auto"/>
        <w:ind w:left="0"/>
        <w:contextualSpacing w:val="0"/>
        <w:jc w:val="both"/>
        <w:rPr>
          <w:rFonts w:ascii="Times New Roman" w:hAnsi="Times New Roman" w:cs="Times New Roman"/>
          <w:sz w:val="24"/>
          <w:szCs w:val="24"/>
        </w:rPr>
      </w:pPr>
    </w:p>
    <w:p w14:paraId="36E059DB" w14:textId="35C02B34" w:rsidR="00CC4C1A" w:rsidRPr="00A601A8" w:rsidRDefault="00CC4C1A" w:rsidP="00A601A8">
      <w:pPr>
        <w:pStyle w:val="Akapitzlist"/>
        <w:spacing w:after="120" w:line="276" w:lineRule="auto"/>
        <w:ind w:left="0"/>
        <w:contextualSpacing w:val="0"/>
        <w:jc w:val="center"/>
        <w:rPr>
          <w:rFonts w:ascii="Times New Roman" w:hAnsi="Times New Roman" w:cs="Times New Roman"/>
          <w:b/>
          <w:sz w:val="24"/>
          <w:szCs w:val="24"/>
        </w:rPr>
      </w:pPr>
      <w:r>
        <w:rPr>
          <w:rFonts w:ascii="Times New Roman" w:hAnsi="Times New Roman"/>
          <w:b/>
          <w:sz w:val="24"/>
          <w:szCs w:val="24"/>
        </w:rPr>
        <w:t>§ 2.</w:t>
      </w:r>
    </w:p>
    <w:p w14:paraId="57E40857" w14:textId="71CCCF3B" w:rsidR="00CC4C1A" w:rsidRPr="00A601A8" w:rsidRDefault="00CC4C1A" w:rsidP="00A601A8">
      <w:pPr>
        <w:pStyle w:val="Akapitzlist"/>
        <w:numPr>
          <w:ilvl w:val="0"/>
          <w:numId w:val="6"/>
        </w:numPr>
        <w:tabs>
          <w:tab w:val="left" w:pos="426"/>
        </w:tabs>
        <w:spacing w:after="120" w:line="276" w:lineRule="auto"/>
        <w:ind w:left="0" w:firstLine="0"/>
        <w:contextualSpacing w:val="0"/>
        <w:jc w:val="both"/>
        <w:rPr>
          <w:rFonts w:ascii="Times New Roman" w:hAnsi="Times New Roman" w:cs="Times New Roman"/>
          <w:sz w:val="24"/>
          <w:szCs w:val="24"/>
        </w:rPr>
      </w:pPr>
      <w:r>
        <w:rPr>
          <w:rFonts w:ascii="Times New Roman" w:hAnsi="Times New Roman"/>
          <w:sz w:val="24"/>
          <w:szCs w:val="24"/>
        </w:rPr>
        <w:t xml:space="preserve">The candidate referred to in </w:t>
      </w:r>
      <w:r w:rsidR="00477337">
        <w:rPr>
          <w:rFonts w:ascii="Times New Roman" w:hAnsi="Times New Roman"/>
          <w:sz w:val="24"/>
          <w:szCs w:val="24"/>
        </w:rPr>
        <w:t>Article</w:t>
      </w:r>
      <w:r>
        <w:rPr>
          <w:rFonts w:ascii="Times New Roman" w:hAnsi="Times New Roman"/>
          <w:sz w:val="24"/>
          <w:szCs w:val="24"/>
        </w:rPr>
        <w:t xml:space="preserve"> 37 par. 2 of the Act of 9 June 2011 on Family Support and the System of Foster Care (Journal of Laws of 2020, item 821, as amended), upon presentation to the Competition Commission of the appropriate certificate, is exempt from the obligation to pay the enrolment fee referred to in § 1 par. 1. </w:t>
      </w:r>
    </w:p>
    <w:p w14:paraId="32FFC086" w14:textId="40AC1438" w:rsidR="00CC1691" w:rsidRDefault="00CC1691" w:rsidP="00A601A8">
      <w:pPr>
        <w:pStyle w:val="Akapitzlist"/>
        <w:numPr>
          <w:ilvl w:val="0"/>
          <w:numId w:val="6"/>
        </w:numPr>
        <w:tabs>
          <w:tab w:val="left" w:pos="426"/>
        </w:tabs>
        <w:spacing w:after="120" w:line="276" w:lineRule="auto"/>
        <w:ind w:left="0" w:firstLine="0"/>
        <w:contextualSpacing w:val="0"/>
        <w:jc w:val="both"/>
        <w:rPr>
          <w:rFonts w:ascii="Times New Roman" w:hAnsi="Times New Roman" w:cs="Times New Roman"/>
          <w:sz w:val="24"/>
          <w:szCs w:val="24"/>
        </w:rPr>
      </w:pPr>
      <w:r>
        <w:rPr>
          <w:rFonts w:ascii="Times New Roman" w:hAnsi="Times New Roman"/>
          <w:sz w:val="24"/>
          <w:szCs w:val="24"/>
        </w:rPr>
        <w:t xml:space="preserve">A candidate possessing a valid Card of the Pole, referred to in the Act of 7 September 2007 on the Card of the Pole (Journal of Laws of 2019, item 1598, as amended), may apply to the Rector of the University of Szczecin for an exemption, in part or in whole, from the obligation to pay the enrolment fee referred to in § 1 par. 1. </w:t>
      </w:r>
    </w:p>
    <w:p w14:paraId="5FF761A0" w14:textId="615656C2" w:rsidR="00503579" w:rsidRDefault="00CC1691" w:rsidP="00A601A8">
      <w:pPr>
        <w:pStyle w:val="Akapitzlist"/>
        <w:numPr>
          <w:ilvl w:val="0"/>
          <w:numId w:val="6"/>
        </w:numPr>
        <w:tabs>
          <w:tab w:val="left" w:pos="426"/>
        </w:tabs>
        <w:spacing w:after="120" w:line="276" w:lineRule="auto"/>
        <w:ind w:left="0" w:firstLine="0"/>
        <w:contextualSpacing w:val="0"/>
        <w:jc w:val="both"/>
        <w:rPr>
          <w:rFonts w:ascii="Times New Roman" w:hAnsi="Times New Roman" w:cs="Times New Roman"/>
          <w:sz w:val="24"/>
          <w:szCs w:val="24"/>
        </w:rPr>
      </w:pPr>
      <w:r>
        <w:rPr>
          <w:rFonts w:ascii="Times New Roman" w:hAnsi="Times New Roman"/>
          <w:sz w:val="24"/>
          <w:szCs w:val="24"/>
        </w:rPr>
        <w:t xml:space="preserve">The decision to exempt a candidate from the obligation to pay the fee in part or in whole in the case referred to in par. 2 is made by the Rector of the University of Szczecin. </w:t>
      </w:r>
    </w:p>
    <w:p w14:paraId="1F66035F" w14:textId="3D1F7B1A" w:rsidR="00CC4C1A" w:rsidRPr="0076481D" w:rsidRDefault="00CC1691" w:rsidP="00A601A8">
      <w:pPr>
        <w:pStyle w:val="Akapitzlist"/>
        <w:numPr>
          <w:ilvl w:val="0"/>
          <w:numId w:val="6"/>
        </w:numPr>
        <w:tabs>
          <w:tab w:val="left" w:pos="426"/>
        </w:tabs>
        <w:spacing w:after="120" w:line="276" w:lineRule="auto"/>
        <w:ind w:left="0" w:firstLine="0"/>
        <w:contextualSpacing w:val="0"/>
        <w:jc w:val="both"/>
        <w:rPr>
          <w:rFonts w:ascii="Times New Roman" w:hAnsi="Times New Roman" w:cs="Times New Roman"/>
          <w:sz w:val="24"/>
          <w:szCs w:val="24"/>
        </w:rPr>
      </w:pPr>
      <w:r>
        <w:rPr>
          <w:rFonts w:ascii="Times New Roman" w:hAnsi="Times New Roman"/>
          <w:sz w:val="24"/>
          <w:szCs w:val="24"/>
        </w:rPr>
        <w:lastRenderedPageBreak/>
        <w:t>The decision of the Rector of the University of Szczecin, referred to in par. 3, is final.</w:t>
      </w:r>
    </w:p>
    <w:p w14:paraId="01891FA1" w14:textId="2794725E" w:rsidR="00C33021" w:rsidRDefault="00C33021" w:rsidP="00A601A8">
      <w:pPr>
        <w:pStyle w:val="Akapitzlist"/>
        <w:spacing w:after="120" w:line="276" w:lineRule="auto"/>
        <w:ind w:left="0"/>
        <w:contextualSpacing w:val="0"/>
        <w:jc w:val="center"/>
        <w:rPr>
          <w:rFonts w:ascii="Times New Roman" w:hAnsi="Times New Roman" w:cs="Times New Roman"/>
          <w:b/>
          <w:sz w:val="24"/>
          <w:szCs w:val="24"/>
        </w:rPr>
      </w:pPr>
      <w:r>
        <w:rPr>
          <w:rFonts w:ascii="Times New Roman" w:hAnsi="Times New Roman"/>
          <w:b/>
          <w:sz w:val="24"/>
          <w:szCs w:val="24"/>
        </w:rPr>
        <w:t>§ 3.</w:t>
      </w:r>
    </w:p>
    <w:p w14:paraId="4F691072" w14:textId="677D9807" w:rsidR="00CC4C1A" w:rsidRDefault="00C33021" w:rsidP="00A601A8">
      <w:pPr>
        <w:pStyle w:val="Akapitzlist"/>
        <w:numPr>
          <w:ilvl w:val="0"/>
          <w:numId w:val="5"/>
        </w:numPr>
        <w:tabs>
          <w:tab w:val="left" w:pos="426"/>
        </w:tabs>
        <w:spacing w:after="120" w:line="276" w:lineRule="auto"/>
        <w:ind w:left="0" w:firstLine="0"/>
        <w:contextualSpacing w:val="0"/>
        <w:jc w:val="both"/>
        <w:rPr>
          <w:rFonts w:ascii="Times New Roman" w:hAnsi="Times New Roman" w:cs="Times New Roman"/>
          <w:sz w:val="24"/>
          <w:szCs w:val="24"/>
        </w:rPr>
      </w:pPr>
      <w:r>
        <w:rPr>
          <w:rFonts w:ascii="Times New Roman" w:hAnsi="Times New Roman"/>
          <w:sz w:val="24"/>
          <w:szCs w:val="24"/>
        </w:rPr>
        <w:t>The enrolment fee referred to in §</w:t>
      </w:r>
      <w:r w:rsidR="00573E08">
        <w:rPr>
          <w:rFonts w:ascii="Times New Roman" w:hAnsi="Times New Roman"/>
          <w:sz w:val="24"/>
          <w:szCs w:val="24"/>
        </w:rPr>
        <w:t xml:space="preserve"> </w:t>
      </w:r>
      <w:r>
        <w:rPr>
          <w:rFonts w:ascii="Times New Roman" w:hAnsi="Times New Roman"/>
          <w:sz w:val="24"/>
          <w:szCs w:val="24"/>
        </w:rPr>
        <w:t>1 par. 1 covers the cost of the competition proceedings for admission to the Doctoral School at the University of Szczecin and is not refundable, subject to par. 2.</w:t>
      </w:r>
    </w:p>
    <w:p w14:paraId="2CC487DD" w14:textId="77777777" w:rsidR="00CC1691" w:rsidRDefault="00CC4C1A" w:rsidP="00A601A8">
      <w:pPr>
        <w:pStyle w:val="Akapitzlist"/>
        <w:numPr>
          <w:ilvl w:val="0"/>
          <w:numId w:val="5"/>
        </w:numPr>
        <w:tabs>
          <w:tab w:val="left" w:pos="426"/>
        </w:tabs>
        <w:spacing w:after="120" w:line="276" w:lineRule="auto"/>
        <w:ind w:left="0" w:firstLine="0"/>
        <w:contextualSpacing w:val="0"/>
        <w:jc w:val="both"/>
        <w:rPr>
          <w:rFonts w:ascii="Times New Roman" w:hAnsi="Times New Roman" w:cs="Times New Roman"/>
          <w:sz w:val="24"/>
          <w:szCs w:val="24"/>
        </w:rPr>
      </w:pPr>
      <w:r>
        <w:rPr>
          <w:rFonts w:ascii="Times New Roman" w:hAnsi="Times New Roman"/>
          <w:sz w:val="24"/>
          <w:szCs w:val="24"/>
        </w:rPr>
        <w:t xml:space="preserve">A candidate shall be entitled, upon his/her application, to a refund of all or part of the enrolment fee in case of: </w:t>
      </w:r>
    </w:p>
    <w:p w14:paraId="2B2DF961" w14:textId="2802A24D" w:rsidR="002A3887" w:rsidRDefault="00C33021" w:rsidP="00A601A8">
      <w:pPr>
        <w:pStyle w:val="Akapitzlist"/>
        <w:numPr>
          <w:ilvl w:val="0"/>
          <w:numId w:val="7"/>
        </w:numPr>
        <w:tabs>
          <w:tab w:val="left" w:pos="426"/>
        </w:tabs>
        <w:spacing w:after="120" w:line="276" w:lineRule="auto"/>
        <w:contextualSpacing w:val="0"/>
        <w:jc w:val="both"/>
        <w:rPr>
          <w:rFonts w:ascii="Times New Roman" w:hAnsi="Times New Roman" w:cs="Times New Roman"/>
          <w:sz w:val="24"/>
          <w:szCs w:val="24"/>
        </w:rPr>
      </w:pPr>
      <w:r>
        <w:rPr>
          <w:rFonts w:ascii="Times New Roman" w:hAnsi="Times New Roman"/>
          <w:sz w:val="24"/>
          <w:szCs w:val="24"/>
        </w:rPr>
        <w:t>resignation by the University of Szczecin from conducting or ending the competition procedure for the discipline chosen by the candidate;</w:t>
      </w:r>
    </w:p>
    <w:p w14:paraId="636FD72D" w14:textId="0863A2ED" w:rsidR="002A3887" w:rsidRDefault="002A3887" w:rsidP="00A601A8">
      <w:pPr>
        <w:pStyle w:val="Akapitzlist"/>
        <w:numPr>
          <w:ilvl w:val="0"/>
          <w:numId w:val="7"/>
        </w:numPr>
        <w:tabs>
          <w:tab w:val="left" w:pos="426"/>
        </w:tabs>
        <w:spacing w:after="120" w:line="276" w:lineRule="auto"/>
        <w:contextualSpacing w:val="0"/>
        <w:jc w:val="both"/>
        <w:rPr>
          <w:rFonts w:ascii="Times New Roman" w:hAnsi="Times New Roman" w:cs="Times New Roman"/>
          <w:sz w:val="24"/>
          <w:szCs w:val="24"/>
        </w:rPr>
      </w:pPr>
      <w:r>
        <w:rPr>
          <w:rFonts w:ascii="Times New Roman" w:hAnsi="Times New Roman"/>
          <w:sz w:val="24"/>
          <w:szCs w:val="24"/>
        </w:rPr>
        <w:t>failure to initiate the competition proceedings in respect of a candidate because of their failure to pay the enrolment fee in due time;</w:t>
      </w:r>
    </w:p>
    <w:p w14:paraId="7C0D2158" w14:textId="77777777" w:rsidR="002A3887" w:rsidRDefault="002A3887" w:rsidP="00A601A8">
      <w:pPr>
        <w:pStyle w:val="Akapitzlist"/>
        <w:numPr>
          <w:ilvl w:val="0"/>
          <w:numId w:val="7"/>
        </w:numPr>
        <w:tabs>
          <w:tab w:val="left" w:pos="426"/>
        </w:tabs>
        <w:spacing w:after="120" w:line="276" w:lineRule="auto"/>
        <w:contextualSpacing w:val="0"/>
        <w:jc w:val="both"/>
        <w:rPr>
          <w:rFonts w:ascii="Times New Roman" w:hAnsi="Times New Roman" w:cs="Times New Roman"/>
          <w:sz w:val="24"/>
          <w:szCs w:val="24"/>
        </w:rPr>
      </w:pPr>
      <w:r>
        <w:rPr>
          <w:rFonts w:ascii="Times New Roman" w:hAnsi="Times New Roman"/>
          <w:sz w:val="24"/>
          <w:szCs w:val="24"/>
        </w:rPr>
        <w:t>overpayment;</w:t>
      </w:r>
    </w:p>
    <w:p w14:paraId="048F0CA1" w14:textId="3E65F70D" w:rsidR="00C33021" w:rsidRDefault="002A3887" w:rsidP="00A601A8">
      <w:pPr>
        <w:pStyle w:val="Akapitzlist"/>
        <w:numPr>
          <w:ilvl w:val="0"/>
          <w:numId w:val="7"/>
        </w:numPr>
        <w:tabs>
          <w:tab w:val="left" w:pos="426"/>
        </w:tabs>
        <w:spacing w:after="120" w:line="276" w:lineRule="auto"/>
        <w:contextualSpacing w:val="0"/>
        <w:jc w:val="both"/>
        <w:rPr>
          <w:rFonts w:ascii="Times New Roman" w:hAnsi="Times New Roman" w:cs="Times New Roman"/>
          <w:sz w:val="24"/>
          <w:szCs w:val="24"/>
        </w:rPr>
      </w:pPr>
      <w:r>
        <w:rPr>
          <w:rFonts w:ascii="Times New Roman" w:hAnsi="Times New Roman"/>
          <w:sz w:val="24"/>
          <w:szCs w:val="24"/>
        </w:rPr>
        <w:t>the exemption of a candidate from the enrolment fee in whole or in p</w:t>
      </w:r>
      <w:r w:rsidR="000165CF">
        <w:rPr>
          <w:rFonts w:ascii="Times New Roman" w:hAnsi="Times New Roman"/>
          <w:sz w:val="24"/>
          <w:szCs w:val="24"/>
        </w:rPr>
        <w:t>a</w:t>
      </w:r>
      <w:r w:rsidR="00477337">
        <w:rPr>
          <w:rFonts w:ascii="Times New Roman" w:hAnsi="Times New Roman"/>
          <w:sz w:val="24"/>
          <w:szCs w:val="24"/>
        </w:rPr>
        <w:t>rt</w:t>
      </w:r>
    </w:p>
    <w:p w14:paraId="7EE4253F" w14:textId="27F836D1" w:rsidR="00C33021" w:rsidRDefault="00CC1691" w:rsidP="00A601A8">
      <w:pPr>
        <w:pStyle w:val="Akapitzlist"/>
        <w:numPr>
          <w:ilvl w:val="0"/>
          <w:numId w:val="5"/>
        </w:numPr>
        <w:tabs>
          <w:tab w:val="left" w:pos="426"/>
        </w:tabs>
        <w:spacing w:after="120" w:line="276" w:lineRule="auto"/>
        <w:ind w:left="0" w:firstLine="0"/>
        <w:contextualSpacing w:val="0"/>
        <w:jc w:val="both"/>
        <w:rPr>
          <w:rFonts w:ascii="Times New Roman" w:hAnsi="Times New Roman" w:cs="Times New Roman"/>
          <w:sz w:val="24"/>
          <w:szCs w:val="24"/>
        </w:rPr>
      </w:pPr>
      <w:r>
        <w:rPr>
          <w:rFonts w:ascii="Times New Roman" w:hAnsi="Times New Roman"/>
          <w:sz w:val="24"/>
          <w:szCs w:val="24"/>
        </w:rPr>
        <w:t>The application for the reimbursement of the recruitment fee referred to in § 1 par. 1 shall be submitted to the Director of the Doctoral School of the University of Szczecin by 31 July 2021. The application should indicate the bank account number for the refund of the enrolment fee.</w:t>
      </w:r>
    </w:p>
    <w:p w14:paraId="4328A1F0" w14:textId="67021B11" w:rsidR="00503579" w:rsidRDefault="00503579" w:rsidP="00A601A8">
      <w:pPr>
        <w:pStyle w:val="Akapitzlist"/>
        <w:numPr>
          <w:ilvl w:val="0"/>
          <w:numId w:val="5"/>
        </w:numPr>
        <w:tabs>
          <w:tab w:val="left" w:pos="426"/>
        </w:tabs>
        <w:spacing w:after="120" w:line="276" w:lineRule="auto"/>
        <w:ind w:left="0" w:firstLine="0"/>
        <w:contextualSpacing w:val="0"/>
        <w:jc w:val="both"/>
        <w:rPr>
          <w:rFonts w:ascii="Times New Roman" w:hAnsi="Times New Roman" w:cs="Times New Roman"/>
          <w:sz w:val="24"/>
          <w:szCs w:val="24"/>
        </w:rPr>
      </w:pPr>
      <w:r>
        <w:rPr>
          <w:rFonts w:ascii="Times New Roman" w:hAnsi="Times New Roman"/>
          <w:sz w:val="24"/>
          <w:szCs w:val="24"/>
        </w:rPr>
        <w:t>The application referred to in par. 3 is forwarded by the director of the Doctoral School of the University of Szczecin to the chair of the Competition Committee. The application is considered by the Rector of the University of Szczecin in consultation with the president of the Competition Committee.</w:t>
      </w:r>
    </w:p>
    <w:p w14:paraId="6F9F7893" w14:textId="77777777" w:rsidR="002A3887" w:rsidRDefault="002A3887" w:rsidP="00A601A8">
      <w:pPr>
        <w:spacing w:after="120" w:line="276" w:lineRule="auto"/>
        <w:jc w:val="both"/>
        <w:rPr>
          <w:rFonts w:ascii="Times New Roman" w:hAnsi="Times New Roman" w:cs="Times New Roman"/>
          <w:sz w:val="24"/>
          <w:szCs w:val="24"/>
        </w:rPr>
      </w:pPr>
    </w:p>
    <w:p w14:paraId="1175E665" w14:textId="6323E5BA" w:rsidR="00C33021" w:rsidRDefault="00C33021" w:rsidP="00A601A8">
      <w:pPr>
        <w:spacing w:after="120" w:line="276" w:lineRule="auto"/>
        <w:jc w:val="center"/>
        <w:rPr>
          <w:rFonts w:ascii="Times New Roman" w:hAnsi="Times New Roman" w:cs="Times New Roman"/>
          <w:b/>
          <w:sz w:val="24"/>
          <w:szCs w:val="24"/>
        </w:rPr>
      </w:pPr>
      <w:r>
        <w:rPr>
          <w:rFonts w:ascii="Times New Roman" w:hAnsi="Times New Roman"/>
          <w:b/>
          <w:sz w:val="24"/>
          <w:szCs w:val="24"/>
        </w:rPr>
        <w:t>§ 4.</w:t>
      </w:r>
    </w:p>
    <w:p w14:paraId="56293033" w14:textId="40C86B4A" w:rsidR="00222721" w:rsidRDefault="00222721" w:rsidP="00A601A8">
      <w:pPr>
        <w:spacing w:after="120" w:line="276" w:lineRule="auto"/>
        <w:jc w:val="both"/>
        <w:rPr>
          <w:rFonts w:ascii="Times New Roman" w:hAnsi="Times New Roman" w:cs="Times New Roman"/>
          <w:sz w:val="24"/>
          <w:szCs w:val="24"/>
        </w:rPr>
      </w:pPr>
      <w:r>
        <w:rPr>
          <w:rFonts w:ascii="Times New Roman" w:hAnsi="Times New Roman"/>
          <w:sz w:val="24"/>
          <w:szCs w:val="24"/>
        </w:rPr>
        <w:t>The Order shall enter into force on the date of its signature.</w:t>
      </w:r>
    </w:p>
    <w:p w14:paraId="41E0D619" w14:textId="7FD20E98" w:rsidR="00BD20FD" w:rsidRPr="00222721" w:rsidRDefault="00BD20FD" w:rsidP="00A601A8">
      <w:pPr>
        <w:spacing w:after="120" w:line="276" w:lineRule="auto"/>
        <w:jc w:val="both"/>
        <w:rPr>
          <w:rFonts w:ascii="Times New Roman" w:hAnsi="Times New Roman" w:cs="Times New Roman"/>
          <w:sz w:val="24"/>
          <w:szCs w:val="24"/>
        </w:rPr>
      </w:pPr>
    </w:p>
    <w:sectPr w:rsidR="00BD20FD" w:rsidRPr="00222721" w:rsidSect="0076481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E24D1"/>
    <w:multiLevelType w:val="hybridMultilevel"/>
    <w:tmpl w:val="42ECB7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A836C4"/>
    <w:multiLevelType w:val="hybridMultilevel"/>
    <w:tmpl w:val="A0660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FE5A9E"/>
    <w:multiLevelType w:val="hybridMultilevel"/>
    <w:tmpl w:val="2B721E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E7642C"/>
    <w:multiLevelType w:val="hybridMultilevel"/>
    <w:tmpl w:val="7082AB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4D1D7C"/>
    <w:multiLevelType w:val="hybridMultilevel"/>
    <w:tmpl w:val="BB900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6A38BD"/>
    <w:multiLevelType w:val="hybridMultilevel"/>
    <w:tmpl w:val="6AA0F3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41F1206"/>
    <w:multiLevelType w:val="hybridMultilevel"/>
    <w:tmpl w:val="59CAF980"/>
    <w:lvl w:ilvl="0" w:tplc="F98879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20"/>
    <w:rsid w:val="000165CF"/>
    <w:rsid w:val="00081720"/>
    <w:rsid w:val="00124684"/>
    <w:rsid w:val="00147F36"/>
    <w:rsid w:val="0015154B"/>
    <w:rsid w:val="00222721"/>
    <w:rsid w:val="002A3887"/>
    <w:rsid w:val="002A6DE8"/>
    <w:rsid w:val="002E6187"/>
    <w:rsid w:val="00377BF9"/>
    <w:rsid w:val="00441D9B"/>
    <w:rsid w:val="00477337"/>
    <w:rsid w:val="00503579"/>
    <w:rsid w:val="00507E7F"/>
    <w:rsid w:val="005575A7"/>
    <w:rsid w:val="00573E08"/>
    <w:rsid w:val="00691BD6"/>
    <w:rsid w:val="006C1438"/>
    <w:rsid w:val="006D007D"/>
    <w:rsid w:val="006D5328"/>
    <w:rsid w:val="00724D4C"/>
    <w:rsid w:val="0076481D"/>
    <w:rsid w:val="007A0AE1"/>
    <w:rsid w:val="00811BB1"/>
    <w:rsid w:val="008C5CCF"/>
    <w:rsid w:val="0090070A"/>
    <w:rsid w:val="00924F96"/>
    <w:rsid w:val="009E6CFD"/>
    <w:rsid w:val="00A601A8"/>
    <w:rsid w:val="00B62444"/>
    <w:rsid w:val="00B919E2"/>
    <w:rsid w:val="00BD20FD"/>
    <w:rsid w:val="00C33021"/>
    <w:rsid w:val="00C5704D"/>
    <w:rsid w:val="00CC1691"/>
    <w:rsid w:val="00CC4C1A"/>
    <w:rsid w:val="00EF0339"/>
    <w:rsid w:val="319FD70E"/>
    <w:rsid w:val="653347F9"/>
    <w:rsid w:val="77E2CD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D37F9"/>
  <w15:docId w15:val="{FD86B1E3-3535-4C12-99BA-E43AEB4AE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1720"/>
    <w:pPr>
      <w:ind w:left="720"/>
      <w:contextualSpacing/>
    </w:pPr>
  </w:style>
  <w:style w:type="paragraph" w:styleId="Tekstdymka">
    <w:name w:val="Balloon Text"/>
    <w:basedOn w:val="Normalny"/>
    <w:link w:val="TekstdymkaZnak"/>
    <w:uiPriority w:val="99"/>
    <w:semiHidden/>
    <w:unhideWhenUsed/>
    <w:rsid w:val="005575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75A7"/>
    <w:rPr>
      <w:rFonts w:ascii="Segoe UI" w:hAnsi="Segoe UI" w:cs="Segoe UI"/>
      <w:sz w:val="18"/>
      <w:szCs w:val="18"/>
    </w:rPr>
  </w:style>
  <w:style w:type="character" w:styleId="Odwoaniedokomentarza">
    <w:name w:val="annotation reference"/>
    <w:basedOn w:val="Domylnaczcionkaakapitu"/>
    <w:uiPriority w:val="99"/>
    <w:semiHidden/>
    <w:unhideWhenUsed/>
    <w:rsid w:val="00377BF9"/>
    <w:rPr>
      <w:sz w:val="16"/>
      <w:szCs w:val="16"/>
    </w:rPr>
  </w:style>
  <w:style w:type="paragraph" w:styleId="Tekstkomentarza">
    <w:name w:val="annotation text"/>
    <w:basedOn w:val="Normalny"/>
    <w:link w:val="TekstkomentarzaZnak"/>
    <w:uiPriority w:val="99"/>
    <w:semiHidden/>
    <w:unhideWhenUsed/>
    <w:rsid w:val="00377BF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7BF9"/>
    <w:rPr>
      <w:sz w:val="20"/>
      <w:szCs w:val="20"/>
    </w:rPr>
  </w:style>
  <w:style w:type="paragraph" w:styleId="Tematkomentarza">
    <w:name w:val="annotation subject"/>
    <w:basedOn w:val="Tekstkomentarza"/>
    <w:next w:val="Tekstkomentarza"/>
    <w:link w:val="TematkomentarzaZnak"/>
    <w:uiPriority w:val="99"/>
    <w:semiHidden/>
    <w:unhideWhenUsed/>
    <w:rsid w:val="00377BF9"/>
    <w:rPr>
      <w:b/>
      <w:bCs/>
    </w:rPr>
  </w:style>
  <w:style w:type="character" w:customStyle="1" w:styleId="TematkomentarzaZnak">
    <w:name w:val="Temat komentarza Znak"/>
    <w:basedOn w:val="TekstkomentarzaZnak"/>
    <w:link w:val="Tematkomentarza"/>
    <w:uiPriority w:val="99"/>
    <w:semiHidden/>
    <w:rsid w:val="00377B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278736">
      <w:bodyDiv w:val="1"/>
      <w:marLeft w:val="0"/>
      <w:marRight w:val="0"/>
      <w:marTop w:val="0"/>
      <w:marBottom w:val="0"/>
      <w:divBdr>
        <w:top w:val="none" w:sz="0" w:space="0" w:color="auto"/>
        <w:left w:val="none" w:sz="0" w:space="0" w:color="auto"/>
        <w:bottom w:val="none" w:sz="0" w:space="0" w:color="auto"/>
        <w:right w:val="none" w:sz="0" w:space="0" w:color="auto"/>
      </w:divBdr>
    </w:div>
    <w:div w:id="141335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8D86103702BAA438EFCCC2B6BE9973E" ma:contentTypeVersion="12" ma:contentTypeDescription="Utwórz nowy dokument." ma:contentTypeScope="" ma:versionID="b0619dff7bccb683449a09eeb50f1acc">
  <xsd:schema xmlns:xsd="http://www.w3.org/2001/XMLSchema" xmlns:xs="http://www.w3.org/2001/XMLSchema" xmlns:p="http://schemas.microsoft.com/office/2006/metadata/properties" xmlns:ns3="af1b78ce-4c4e-43e3-82f4-5ae73da4bac2" xmlns:ns4="0aaf4dd2-4932-47ca-8ae6-e169cb8837ed" targetNamespace="http://schemas.microsoft.com/office/2006/metadata/properties" ma:root="true" ma:fieldsID="5e2e9159492f9ab37afdad76498f72b5" ns3:_="" ns4:_="">
    <xsd:import namespace="af1b78ce-4c4e-43e3-82f4-5ae73da4bac2"/>
    <xsd:import namespace="0aaf4dd2-4932-47ca-8ae6-e169cb8837e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b78ce-4c4e-43e3-82f4-5ae73da4b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af4dd2-4932-47ca-8ae6-e169cb8837ed"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SharingHintHash" ma:index="19"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88C449-1464-4913-B5DD-9EDAFF9C9567}">
  <ds:schemaRefs>
    <ds:schemaRef ds:uri="http://schemas.microsoft.com/sharepoint/v3/contenttype/forms"/>
  </ds:schemaRefs>
</ds:datastoreItem>
</file>

<file path=customXml/itemProps2.xml><?xml version="1.0" encoding="utf-8"?>
<ds:datastoreItem xmlns:ds="http://schemas.openxmlformats.org/officeDocument/2006/customXml" ds:itemID="{607DE4B1-0228-4283-A24B-6C4206088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b78ce-4c4e-43e3-82f4-5ae73da4bac2"/>
    <ds:schemaRef ds:uri="0aaf4dd2-4932-47ca-8ae6-e169cb883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525</Words>
  <Characters>3150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US</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oem1</dc:creator>
  <cp:lastModifiedBy>Microsoft Office User</cp:lastModifiedBy>
  <cp:revision>2</cp:revision>
  <cp:lastPrinted>2021-03-11T09:51:00Z</cp:lastPrinted>
  <dcterms:created xsi:type="dcterms:W3CDTF">2021-04-28T07:52:00Z</dcterms:created>
  <dcterms:modified xsi:type="dcterms:W3CDTF">2021-04-28T07:52:00Z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0x010100B8D86103702BAA438EFCCC2B6BE9973E</vt:lpwstr>
  </property>
</Properties>
</file>