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A6B" w:rsidRPr="00170AE4" w:rsidRDefault="004845E0" w:rsidP="00484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0AE4">
        <w:rPr>
          <w:rFonts w:ascii="Times New Roman" w:hAnsi="Times New Roman" w:cs="Times New Roman"/>
          <w:b/>
          <w:sz w:val="28"/>
          <w:szCs w:val="28"/>
        </w:rPr>
        <w:t xml:space="preserve">Instrukcja </w:t>
      </w:r>
      <w:r w:rsidR="00C27A6B" w:rsidRPr="00170AE4">
        <w:rPr>
          <w:rFonts w:ascii="Times New Roman" w:hAnsi="Times New Roman" w:cs="Times New Roman"/>
          <w:b/>
          <w:sz w:val="28"/>
          <w:szCs w:val="28"/>
        </w:rPr>
        <w:t>zakończenia kształcenia</w:t>
      </w:r>
    </w:p>
    <w:p w:rsidR="004845E0" w:rsidRPr="00170AE4" w:rsidRDefault="004845E0" w:rsidP="00232A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Aby zakończyć kształcenie w Szkole Doktorskiej Uniwersytetu Szczecińskiego, doktorant musi spełnić następujące warunki:</w:t>
      </w:r>
    </w:p>
    <w:p w:rsidR="004845E0" w:rsidRPr="00170AE4" w:rsidRDefault="004845E0" w:rsidP="00232AB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E4">
        <w:rPr>
          <w:rFonts w:ascii="Times New Roman" w:hAnsi="Times New Roman" w:cs="Times New Roman"/>
          <w:b/>
          <w:sz w:val="24"/>
          <w:szCs w:val="24"/>
        </w:rPr>
        <w:t>1. Realizacja programu kształcenia</w:t>
      </w:r>
    </w:p>
    <w:p w:rsidR="004845E0" w:rsidRPr="00170AE4" w:rsidRDefault="004845E0" w:rsidP="00232AB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Doktorant zobowiązany jest do zrealizowania pełnego programu kształcenia, w tym wszystkich obowiązkowych modułów, zajęć i zaliczeń, ze szczególnym uwzględnieniem elementów przewidzianych na 8. semestr:</w:t>
      </w:r>
    </w:p>
    <w:p w:rsidR="004845E0" w:rsidRPr="00170AE4" w:rsidRDefault="004845E0" w:rsidP="00232A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Praktyka dydaktyczna</w:t>
      </w:r>
      <w:r w:rsidRPr="00170AE4">
        <w:rPr>
          <w:rFonts w:ascii="Times New Roman" w:hAnsi="Times New Roman" w:cs="Times New Roman"/>
          <w:sz w:val="24"/>
          <w:szCs w:val="24"/>
        </w:rPr>
        <w:t xml:space="preserve"> – 60 godzin, potwierdzona złożeniem karty zaliczenia praktyki dydaktycznej.</w:t>
      </w:r>
    </w:p>
    <w:p w:rsidR="004845E0" w:rsidRPr="00170AE4" w:rsidRDefault="004845E0" w:rsidP="00232A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Moduł indywidualny</w:t>
      </w:r>
      <w:r w:rsidRPr="00170AE4">
        <w:rPr>
          <w:rFonts w:ascii="Times New Roman" w:hAnsi="Times New Roman" w:cs="Times New Roman"/>
          <w:sz w:val="24"/>
          <w:szCs w:val="24"/>
        </w:rPr>
        <w:t xml:space="preserve"> – potwierdzony złożeniem karty zaliczenia modułu indywidualnego (liczba godzin zgodnie z programem kształcenia doktoranta).</w:t>
      </w:r>
    </w:p>
    <w:p w:rsidR="004845E0" w:rsidRPr="00170AE4" w:rsidRDefault="004845E0" w:rsidP="00232A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Wykłady otwarte</w:t>
      </w:r>
      <w:r w:rsidRPr="00170AE4">
        <w:rPr>
          <w:rFonts w:ascii="Times New Roman" w:hAnsi="Times New Roman" w:cs="Times New Roman"/>
          <w:sz w:val="24"/>
          <w:szCs w:val="24"/>
        </w:rPr>
        <w:t xml:space="preserve"> – zaliczane na podstawie obecności; informacje o zaliczonych godzinach dostępne w Biurze Szkoły Doktorskiej.</w:t>
      </w:r>
    </w:p>
    <w:p w:rsidR="00756D6C" w:rsidRPr="00170AE4" w:rsidRDefault="00C27A6B" w:rsidP="001A360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AE4">
        <w:rPr>
          <w:rStyle w:val="Uwydatnienie"/>
          <w:rFonts w:ascii="Times New Roman" w:hAnsi="Times New Roman" w:cs="Times New Roman"/>
          <w:sz w:val="24"/>
          <w:szCs w:val="24"/>
        </w:rPr>
        <w:t xml:space="preserve">Aktualne druki dokumentów należy pobrać ze strony </w:t>
      </w:r>
      <w:hyperlink r:id="rId5" w:history="1">
        <w:r w:rsidR="00D03F6D" w:rsidRPr="00170AE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Szkoły Doktorskiej</w:t>
        </w:r>
      </w:hyperlink>
      <w:r w:rsidR="00D03F6D" w:rsidRPr="00170A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845E0" w:rsidRPr="00170AE4" w:rsidRDefault="004845E0" w:rsidP="00232AB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E4">
        <w:rPr>
          <w:rFonts w:ascii="Times New Roman" w:hAnsi="Times New Roman" w:cs="Times New Roman"/>
          <w:b/>
          <w:sz w:val="24"/>
          <w:szCs w:val="24"/>
        </w:rPr>
        <w:t>2. Wymóg dorobku naukowego</w:t>
      </w:r>
    </w:p>
    <w:p w:rsidR="004845E0" w:rsidRPr="00170AE4" w:rsidRDefault="004845E0" w:rsidP="00232AB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Doktorant musi spełnić wymóg dorobku naukowego określony w Regulaminie Szkoły Doktorskiej ( rozdział obowiązki doktoranta):</w:t>
      </w:r>
    </w:p>
    <w:p w:rsidR="004845E0" w:rsidRPr="00170AE4" w:rsidRDefault="004845E0" w:rsidP="00232ABE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 xml:space="preserve">Publikacja co najmniej </w:t>
      </w: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jednego artykułu naukowego</w:t>
      </w:r>
      <w:r w:rsidRPr="00170AE4">
        <w:rPr>
          <w:rFonts w:ascii="Times New Roman" w:hAnsi="Times New Roman" w:cs="Times New Roman"/>
          <w:sz w:val="24"/>
          <w:szCs w:val="24"/>
        </w:rPr>
        <w:t xml:space="preserve"> w czasopiśmie z wykazu ministra właściwego ds. szkolnictwa wyższego, lub</w:t>
      </w:r>
    </w:p>
    <w:p w:rsidR="004845E0" w:rsidRPr="00170AE4" w:rsidRDefault="004845E0" w:rsidP="00232ABE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 xml:space="preserve">Publikacja </w:t>
      </w: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monografii naukowej</w:t>
      </w:r>
      <w:r w:rsidRPr="00170AE4">
        <w:rPr>
          <w:rFonts w:ascii="Times New Roman" w:hAnsi="Times New Roman" w:cs="Times New Roman"/>
          <w:sz w:val="24"/>
          <w:szCs w:val="24"/>
        </w:rPr>
        <w:t xml:space="preserve"> przez wydawnictwo ujęte w wykazie zgodnie z art. 267 ust. 2 pkt 2 lit. a ustawy Prawo o szkolnictwie wyższym i nauce, lub</w:t>
      </w:r>
    </w:p>
    <w:p w:rsidR="004845E0" w:rsidRPr="00170AE4" w:rsidRDefault="004845E0" w:rsidP="00232ABE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 xml:space="preserve">Publikacja </w:t>
      </w: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rozdziału w takiej monografii</w:t>
      </w:r>
      <w:r w:rsidRPr="00170AE4">
        <w:rPr>
          <w:rFonts w:ascii="Times New Roman" w:hAnsi="Times New Roman" w:cs="Times New Roman"/>
          <w:sz w:val="24"/>
          <w:szCs w:val="24"/>
        </w:rPr>
        <w:t>.</w:t>
      </w:r>
    </w:p>
    <w:p w:rsidR="004845E0" w:rsidRPr="00170AE4" w:rsidRDefault="004845E0" w:rsidP="00232AB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E4">
        <w:rPr>
          <w:rFonts w:ascii="Times New Roman" w:hAnsi="Times New Roman" w:cs="Times New Roman"/>
          <w:b/>
          <w:sz w:val="24"/>
          <w:szCs w:val="24"/>
        </w:rPr>
        <w:t>3. Znajomość języka obcego</w:t>
      </w:r>
    </w:p>
    <w:p w:rsidR="004845E0" w:rsidRPr="00170AE4" w:rsidRDefault="004845E0" w:rsidP="00232AB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 xml:space="preserve">Doktorant musi posiadać dokument potwierdzający znajomość </w:t>
      </w:r>
      <w:r w:rsidRPr="00170AE4">
        <w:rPr>
          <w:rStyle w:val="Pogrubienie"/>
          <w:rFonts w:ascii="Times New Roman" w:hAnsi="Times New Roman" w:cs="Times New Roman"/>
          <w:b w:val="0"/>
          <w:sz w:val="24"/>
          <w:szCs w:val="24"/>
        </w:rPr>
        <w:t>nowożytnego języka obcego na poziomie B2</w:t>
      </w:r>
      <w:r w:rsidRPr="00170AE4">
        <w:rPr>
          <w:rFonts w:ascii="Times New Roman" w:hAnsi="Times New Roman" w:cs="Times New Roman"/>
          <w:sz w:val="24"/>
          <w:szCs w:val="24"/>
        </w:rPr>
        <w:t xml:space="preserve"> zgodnie z ESOKJ.</w:t>
      </w:r>
    </w:p>
    <w:p w:rsidR="005523A0" w:rsidRPr="005523A0" w:rsidRDefault="00ED1946" w:rsidP="00CC5955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523A0" w:rsidRPr="005523A0">
          <w:t xml:space="preserve"> </w:t>
        </w:r>
        <w:r w:rsidR="00FB7BC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</w:rPr>
          <w:t>W</w:t>
        </w:r>
        <w:r w:rsidR="005523A0" w:rsidRPr="005523A0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</w:rPr>
          <w:t>ykaz certyfikatów stanowi załącznik nr 1 do Uchwały Senatu nr 74/2025.</w:t>
        </w:r>
      </w:hyperlink>
    </w:p>
    <w:p w:rsidR="00FB7BC1" w:rsidRDefault="004845E0" w:rsidP="00232AB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3A0">
        <w:rPr>
          <w:rFonts w:ascii="Times New Roman" w:hAnsi="Times New Roman" w:cs="Times New Roman"/>
          <w:sz w:val="24"/>
          <w:szCs w:val="24"/>
        </w:rPr>
        <w:t>Osoby, które ukończyły studia po 30 września 2007 r. i uzyskały dyplom w Polsce, formalnie legitymują się znajomością nowożytnego języka obcego na poziomie B2.</w:t>
      </w:r>
    </w:p>
    <w:p w:rsidR="00FB7BC1" w:rsidRDefault="00FB7BC1" w:rsidP="00232AB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C1">
        <w:rPr>
          <w:rFonts w:ascii="Times New Roman" w:hAnsi="Times New Roman" w:cs="Times New Roman"/>
          <w:sz w:val="24"/>
          <w:szCs w:val="24"/>
        </w:rPr>
        <w:t>W sytuacji, gdy doktorant nie posiada formalnego potwierdzenia znajomości języka obcego na poziomie B2, może mimo to złożyć rozprawę doktorską. Szkoła Doktorska potwierdza wówczas ukończenie przez doktoranta programu kształcenia, a egzamin językowy zostaje przeprowadzony na etapie postępowania o nadanie stopnia doktora.</w:t>
      </w:r>
    </w:p>
    <w:p w:rsidR="004845E0" w:rsidRPr="00FB7BC1" w:rsidRDefault="004845E0" w:rsidP="00FB7B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C1">
        <w:rPr>
          <w:rFonts w:ascii="Times New Roman" w:hAnsi="Times New Roman" w:cs="Times New Roman"/>
          <w:b/>
          <w:sz w:val="24"/>
          <w:szCs w:val="24"/>
        </w:rPr>
        <w:t>4. Złożenie rozprawy doktorskiej</w:t>
      </w:r>
    </w:p>
    <w:p w:rsidR="004845E0" w:rsidRPr="00817B23" w:rsidRDefault="004845E0" w:rsidP="00817B2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B23">
        <w:rPr>
          <w:rFonts w:ascii="Times New Roman" w:hAnsi="Times New Roman" w:cs="Times New Roman"/>
          <w:sz w:val="24"/>
          <w:szCs w:val="24"/>
        </w:rPr>
        <w:t xml:space="preserve">Doktorant składa do Szkoły Doktorskiej </w:t>
      </w:r>
      <w:r w:rsidR="00817B23" w:rsidRPr="00817B23">
        <w:rPr>
          <w:rFonts w:ascii="Times New Roman" w:eastAsia="Times New Roman" w:hAnsi="Times New Roman" w:cs="Times New Roman"/>
          <w:sz w:val="24"/>
          <w:szCs w:val="24"/>
        </w:rPr>
        <w:t>Pismo doktoranta o złożeniu dokumentów</w:t>
      </w:r>
      <w:r w:rsidR="00817B23" w:rsidRPr="00817B23">
        <w:rPr>
          <w:rFonts w:ascii="Times New Roman" w:hAnsi="Times New Roman" w:cs="Times New Roman"/>
          <w:sz w:val="24"/>
          <w:szCs w:val="24"/>
        </w:rPr>
        <w:t xml:space="preserve"> </w:t>
      </w:r>
      <w:r w:rsidR="00817B23" w:rsidRPr="00817B23">
        <w:rPr>
          <w:rFonts w:ascii="Times New Roman" w:eastAsia="Times New Roman" w:hAnsi="Times New Roman" w:cs="Times New Roman"/>
          <w:sz w:val="24"/>
          <w:szCs w:val="24"/>
        </w:rPr>
        <w:t xml:space="preserve">w celu ukończenia kształcenia w Szkole Doktorskiej Uniwersytetu Szczecińskiego, </w:t>
      </w:r>
      <w:r w:rsidR="00817B23" w:rsidRPr="00FB7BC1">
        <w:rPr>
          <w:rFonts w:ascii="Times New Roman" w:eastAsia="Times New Roman" w:hAnsi="Times New Roman" w:cs="Times New Roman"/>
          <w:sz w:val="24"/>
          <w:szCs w:val="24"/>
        </w:rPr>
        <w:t xml:space="preserve">druk </w:t>
      </w:r>
      <w:r w:rsidR="00817B23" w:rsidRPr="00FB7BC1">
        <w:rPr>
          <w:rStyle w:val="Uwydatnienie"/>
          <w:rFonts w:ascii="Times New Roman" w:hAnsi="Times New Roman" w:cs="Times New Roman"/>
          <w:i w:val="0"/>
          <w:sz w:val="24"/>
          <w:szCs w:val="24"/>
        </w:rPr>
        <w:t>należy pobrać ze strony</w:t>
      </w:r>
      <w:r w:rsidR="00817B23" w:rsidRPr="00817B23">
        <w:rPr>
          <w:rStyle w:val="Uwydatnienie"/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1" w:name="_Hlk215139529"/>
      <w:r w:rsidR="00817B23" w:rsidRPr="00817B23">
        <w:fldChar w:fldCharType="begin"/>
      </w:r>
      <w:r w:rsidR="00817B23" w:rsidRPr="00817B23">
        <w:rPr>
          <w:u w:val="single"/>
        </w:rPr>
        <w:instrText xml:space="preserve"> HYPERLINK "https://szkoladoktorska.usz.edu.pl/dokumenty-do-pobrania-4/" </w:instrText>
      </w:r>
      <w:r w:rsidR="00817B23" w:rsidRPr="00817B23">
        <w:fldChar w:fldCharType="separate"/>
      </w:r>
      <w:r w:rsidR="00817B23" w:rsidRPr="00817B23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Szkoły Doktorskiej</w:t>
      </w:r>
      <w:r w:rsidR="00817B23" w:rsidRPr="00817B23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End w:id="1"/>
      <w:r w:rsidR="00817B23">
        <w:rPr>
          <w:rStyle w:val="Hipercze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7B23">
        <w:rPr>
          <w:rStyle w:val="Hipercz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  <w:t>Do pisma należy dołączyć:</w:t>
      </w:r>
    </w:p>
    <w:p w:rsidR="00387CE2" w:rsidRPr="00387CE2" w:rsidRDefault="00387CE2" w:rsidP="00387CE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Rozpraw</w:t>
      </w:r>
      <w:r w:rsidR="00817B23">
        <w:rPr>
          <w:rStyle w:val="Pogrubienie"/>
          <w:rFonts w:ascii="Times New Roman" w:hAnsi="Times New Roman" w:cs="Times New Roman"/>
          <w:b w:val="0"/>
          <w:sz w:val="24"/>
          <w:szCs w:val="24"/>
        </w:rPr>
        <w:t>ę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doktorską w </w:t>
      </w:r>
      <w:r w:rsidRPr="00387CE2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formie elektronicznej, lub – jeśli rozprawa nie jest pracą pisemną – opis rozprawy doktorskiej </w:t>
      </w:r>
      <w:r w:rsidR="00817B23">
        <w:rPr>
          <w:rStyle w:val="Pogrubienie"/>
          <w:rFonts w:ascii="Times New Roman" w:hAnsi="Times New Roman" w:cs="Times New Roman"/>
          <w:b w:val="0"/>
          <w:sz w:val="24"/>
          <w:szCs w:val="24"/>
        </w:rPr>
        <w:t>(</w:t>
      </w:r>
      <w:r w:rsidRPr="00387CE2">
        <w:rPr>
          <w:rStyle w:val="Pogrubienie"/>
          <w:rFonts w:ascii="Times New Roman" w:hAnsi="Times New Roman" w:cs="Times New Roman"/>
          <w:b w:val="0"/>
          <w:sz w:val="24"/>
          <w:szCs w:val="24"/>
        </w:rPr>
        <w:t>na nośniku CD albo pendrive</w:t>
      </w:r>
      <w:r w:rsidR="00817B23">
        <w:rPr>
          <w:rStyle w:val="Pogrubienie"/>
          <w:rFonts w:ascii="Times New Roman" w:hAnsi="Times New Roman" w:cs="Times New Roman"/>
          <w:b w:val="0"/>
          <w:sz w:val="24"/>
          <w:szCs w:val="24"/>
        </w:rPr>
        <w:t>)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,</w:t>
      </w:r>
    </w:p>
    <w:p w:rsidR="00817B23" w:rsidRDefault="00387CE2" w:rsidP="00817B23">
      <w:pPr>
        <w:pStyle w:val="Akapitzlist"/>
        <w:spacing w:after="0" w:line="276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AB1609">
        <w:rPr>
          <w:rStyle w:val="Pogrubienie"/>
          <w:rFonts w:ascii="Times New Roman" w:hAnsi="Times New Roman" w:cs="Times New Roman"/>
          <w:b w:val="0"/>
          <w:sz w:val="24"/>
          <w:szCs w:val="24"/>
        </w:rPr>
        <w:t>lub na nośniku CD albo pendrive.</w:t>
      </w:r>
    </w:p>
    <w:p w:rsidR="00AB1609" w:rsidRPr="00817B23" w:rsidRDefault="004845E0" w:rsidP="00817B2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Style w:val="Hipercze"/>
          <w:rFonts w:ascii="Times New Roman" w:hAnsi="Times New Roman" w:cs="Times New Roman"/>
          <w:bCs/>
          <w:color w:val="000000"/>
          <w:sz w:val="24"/>
          <w:szCs w:val="24"/>
          <w:u w:val="none"/>
        </w:rPr>
      </w:pPr>
      <w:r w:rsidRPr="00817B23">
        <w:rPr>
          <w:rStyle w:val="Pogrubienie"/>
          <w:rFonts w:ascii="Times New Roman" w:hAnsi="Times New Roman" w:cs="Times New Roman"/>
          <w:b w:val="0"/>
          <w:sz w:val="24"/>
          <w:szCs w:val="24"/>
        </w:rPr>
        <w:t>Opini</w:t>
      </w:r>
      <w:r w:rsidR="00817B23">
        <w:rPr>
          <w:rStyle w:val="Pogrubienie"/>
          <w:rFonts w:ascii="Times New Roman" w:hAnsi="Times New Roman" w:cs="Times New Roman"/>
          <w:b w:val="0"/>
          <w:sz w:val="24"/>
          <w:szCs w:val="24"/>
        </w:rPr>
        <w:t>ę</w:t>
      </w:r>
      <w:r w:rsidRPr="00817B2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promotora/promotorów</w:t>
      </w:r>
      <w:r w:rsidRPr="00817B23">
        <w:rPr>
          <w:rFonts w:ascii="Times New Roman" w:hAnsi="Times New Roman" w:cs="Times New Roman"/>
          <w:sz w:val="24"/>
          <w:szCs w:val="24"/>
        </w:rPr>
        <w:t xml:space="preserve"> potwierdzającą spełnienie wymogów formalnych i naukowyc</w:t>
      </w:r>
      <w:r w:rsidR="001A3600" w:rsidRPr="00817B23">
        <w:rPr>
          <w:rFonts w:ascii="Times New Roman" w:hAnsi="Times New Roman" w:cs="Times New Roman"/>
          <w:sz w:val="24"/>
          <w:szCs w:val="24"/>
        </w:rPr>
        <w:t xml:space="preserve">h- </w:t>
      </w:r>
      <w:r w:rsidR="001A3600" w:rsidRPr="00817B23">
        <w:rPr>
          <w:rFonts w:ascii="Times New Roman" w:hAnsi="Times New Roman" w:cs="Times New Roman"/>
          <w:sz w:val="24"/>
          <w:szCs w:val="24"/>
          <w:u w:val="single"/>
        </w:rPr>
        <w:t>druk</w:t>
      </w:r>
      <w:r w:rsidR="001A3600" w:rsidRPr="00817B23">
        <w:rPr>
          <w:rStyle w:val="Uwydatnienie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3600" w:rsidRPr="00817B23">
        <w:rPr>
          <w:rStyle w:val="Uwydatnienie"/>
          <w:rFonts w:ascii="Times New Roman" w:hAnsi="Times New Roman" w:cs="Times New Roman"/>
          <w:i w:val="0"/>
          <w:sz w:val="24"/>
          <w:szCs w:val="24"/>
          <w:u w:val="single"/>
        </w:rPr>
        <w:t xml:space="preserve">należy pobrać ze strony </w:t>
      </w:r>
      <w:hyperlink r:id="rId7" w:history="1">
        <w:r w:rsidR="00AB1609" w:rsidRPr="00817B23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Szkoły Doktorskiej</w:t>
        </w:r>
      </w:hyperlink>
      <w:r w:rsidR="00AB1609" w:rsidRPr="00817B23">
        <w:rPr>
          <w:rStyle w:val="Hipercze"/>
          <w:rFonts w:ascii="Times New Roman" w:eastAsia="Times New Roman" w:hAnsi="Times New Roman" w:cs="Times New Roman"/>
          <w:sz w:val="24"/>
          <w:szCs w:val="24"/>
        </w:rPr>
        <w:t>,</w:t>
      </w:r>
    </w:p>
    <w:p w:rsidR="00817B23" w:rsidRDefault="004845E0" w:rsidP="00817B2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0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Protokół ze sprawdzenia rozprawy doktorskiej w Jednolitym Systemie </w:t>
      </w:r>
      <w:proofErr w:type="spellStart"/>
      <w:r w:rsidRPr="00AB1609">
        <w:rPr>
          <w:rStyle w:val="Pogrubienie"/>
          <w:rFonts w:ascii="Times New Roman" w:hAnsi="Times New Roman" w:cs="Times New Roman"/>
          <w:b w:val="0"/>
          <w:sz w:val="24"/>
          <w:szCs w:val="24"/>
        </w:rPr>
        <w:t>Antyplagiatowym</w:t>
      </w:r>
      <w:proofErr w:type="spellEnd"/>
      <w:r w:rsidRPr="00AB1609">
        <w:rPr>
          <w:rFonts w:ascii="Times New Roman" w:hAnsi="Times New Roman" w:cs="Times New Roman"/>
          <w:sz w:val="24"/>
          <w:szCs w:val="24"/>
        </w:rPr>
        <w:t>, podpisany przez promotora/promotorów.</w:t>
      </w:r>
    </w:p>
    <w:p w:rsidR="001A3600" w:rsidRPr="00817B23" w:rsidRDefault="00817B23" w:rsidP="00817B2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 w:rsidR="001A3600" w:rsidRPr="00817B23">
        <w:rPr>
          <w:rFonts w:ascii="Times New Roman" w:eastAsia="Times New Roman" w:hAnsi="Times New Roman" w:cs="Times New Roman"/>
          <w:sz w:val="24"/>
          <w:szCs w:val="24"/>
        </w:rPr>
        <w:t xml:space="preserve">świadczenie na potrzeby ewaluacji-  </w:t>
      </w:r>
      <w:r w:rsidR="001A3600" w:rsidRPr="00817B23">
        <w:rPr>
          <w:rFonts w:ascii="Times New Roman" w:eastAsia="Times New Roman" w:hAnsi="Times New Roman" w:cs="Times New Roman"/>
          <w:sz w:val="24"/>
          <w:szCs w:val="24"/>
          <w:u w:val="single"/>
        </w:rPr>
        <w:t>druk oświadczenia generuje  sytemu pracownik Biura SD US</w:t>
      </w:r>
      <w:r w:rsidR="00AB1609" w:rsidRPr="00817B23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</w:p>
    <w:p w:rsidR="00232ABE" w:rsidRPr="00170AE4" w:rsidRDefault="00AB1609" w:rsidP="008C5460">
      <w:p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="008C54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17B2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C5460" w:rsidRPr="008C546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</w:t>
      </w:r>
      <w:r w:rsidR="00817B2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C5460" w:rsidRPr="008C5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wyrażenia zgody lub braku zgody na udział w ankiecie badawczej dotyczącej monitorowania karier zawodowych absolwentów Uniwersytetu Szczecińskiego.</w:t>
      </w:r>
    </w:p>
    <w:p w:rsidR="00232ABE" w:rsidRPr="00170AE4" w:rsidRDefault="00232ABE" w:rsidP="00170AE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AE4">
        <w:rPr>
          <w:rFonts w:ascii="Times New Roman" w:hAnsi="Times New Roman" w:cs="Times New Roman"/>
          <w:b/>
          <w:sz w:val="24"/>
          <w:szCs w:val="24"/>
        </w:rPr>
        <w:t>Po złożeniu dokumentów</w:t>
      </w:r>
    </w:p>
    <w:p w:rsidR="00232ABE" w:rsidRPr="00170AE4" w:rsidRDefault="00232ABE" w:rsidP="00232AB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Szkoła Doktorska wydaje zaświadczenie o zrealizowanym programie kształcenia, które:</w:t>
      </w:r>
    </w:p>
    <w:p w:rsidR="00232ABE" w:rsidRPr="00170AE4" w:rsidRDefault="00232ABE" w:rsidP="00232ABE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w przypadku doktorantów posiadających potwierdzenie znajomości nowożytnego języka obcego na poziomie B2, poświadcza jednocześnie, że doktorant osiągnął efekty uczenia się na poziomie 8 PRK, w tym w zakresie znajomości języka obcego, i stanowi podstawę do wszczęcia postępowania o nadanie stopnia doktora w właściwym instytucie podmiotu doktoryzującego;</w:t>
      </w:r>
    </w:p>
    <w:p w:rsidR="00232ABE" w:rsidRPr="00170AE4" w:rsidRDefault="00232ABE" w:rsidP="00232ABE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w przypadku doktorantów, którzy nie legitymują się potwierdzeniem znajomości języka obcego na poziomie B2, poświadcza wyłącznie zrealizowanie programu kształcenia, a egzamin językowy musi zostać zdany w ramach postępowania o nadanie stopnia doktora.</w:t>
      </w:r>
    </w:p>
    <w:p w:rsidR="00232ABE" w:rsidRPr="00170AE4" w:rsidRDefault="00232ABE" w:rsidP="00232AB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70AE4">
        <w:rPr>
          <w:rFonts w:ascii="Times New Roman" w:hAnsi="Times New Roman" w:cs="Times New Roman"/>
          <w:sz w:val="24"/>
          <w:szCs w:val="24"/>
        </w:rPr>
        <w:t>Postępowanie w sprawie nadania stopnia doktora koordynowane jest przez Sekcję ds. Nauki właściwego instytutu, reprezentującego dziedzinę nauki i dyscyplinę naukową wybraną przez kandydata. W celu prawidłowego złożenia dokumentacji niezbędnej do wszczęcia postępowania należy kontaktować się bezpośrednio z pracownikami Sekcji. Kontakt: [</w:t>
      </w:r>
      <w:hyperlink r:id="rId8" w:history="1">
        <w:r w:rsidRPr="00170AE4">
          <w:rPr>
            <w:rStyle w:val="Pogrubienie"/>
            <w:rFonts w:ascii="Times New Roman" w:hAnsi="Times New Roman" w:cs="Times New Roman"/>
            <w:b w:val="0"/>
            <w:color w:val="7A3299"/>
            <w:sz w:val="24"/>
            <w:szCs w:val="24"/>
            <w:u w:val="single"/>
          </w:rPr>
          <w:t>kontakt do sekcji</w:t>
        </w:r>
      </w:hyperlink>
      <w:r w:rsidRPr="00170AE4">
        <w:rPr>
          <w:rFonts w:ascii="Times New Roman" w:hAnsi="Times New Roman" w:cs="Times New Roman"/>
          <w:sz w:val="24"/>
          <w:szCs w:val="24"/>
        </w:rPr>
        <w:t>].</w:t>
      </w:r>
    </w:p>
    <w:p w:rsidR="00232ABE" w:rsidRPr="00170AE4" w:rsidRDefault="00232ABE" w:rsidP="00232ABE">
      <w:pPr>
        <w:pStyle w:val="Akapitzlist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E4">
        <w:rPr>
          <w:rFonts w:ascii="Times New Roman" w:eastAsia="Times New Roman" w:hAnsi="Times New Roman" w:cs="Times New Roman"/>
          <w:sz w:val="24"/>
          <w:szCs w:val="24"/>
        </w:rPr>
        <w:t>Podstawa prawna:</w:t>
      </w:r>
    </w:p>
    <w:p w:rsidR="00232ABE" w:rsidRPr="00170AE4" w:rsidRDefault="00ED1946" w:rsidP="00232ABE">
      <w:pPr>
        <w:pStyle w:val="Akapitzlist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232ABE" w:rsidRPr="00170AE4">
          <w:rPr>
            <w:rFonts w:ascii="Times New Roman" w:eastAsia="Times New Roman" w:hAnsi="Times New Roman" w:cs="Times New Roman"/>
            <w:bCs/>
            <w:color w:val="7A3299"/>
            <w:sz w:val="24"/>
            <w:szCs w:val="24"/>
            <w:u w:val="single"/>
          </w:rPr>
          <w:t>Uchwała nr 99/2023 Senatu Uniwersytetu Szczecińskiego z dnia 28 września 2023 r. w sprawie szczegółowych zasad prowadzenia postępowań w sprawie nadania stopni naukowych w Uniwersytecie Szczecińskim.</w:t>
        </w:r>
      </w:hyperlink>
    </w:p>
    <w:p w:rsidR="00232ABE" w:rsidRPr="00170AE4" w:rsidRDefault="00232ABE" w:rsidP="00232ABE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sectPr w:rsidR="00232ABE" w:rsidRPr="0017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78D8"/>
    <w:multiLevelType w:val="hybridMultilevel"/>
    <w:tmpl w:val="73564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C47F7"/>
    <w:multiLevelType w:val="multilevel"/>
    <w:tmpl w:val="4836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435A4"/>
    <w:multiLevelType w:val="multilevel"/>
    <w:tmpl w:val="3C12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C40CA"/>
    <w:multiLevelType w:val="multilevel"/>
    <w:tmpl w:val="9F96E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10D28"/>
    <w:multiLevelType w:val="multilevel"/>
    <w:tmpl w:val="F0D6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F0B6D"/>
    <w:multiLevelType w:val="hybridMultilevel"/>
    <w:tmpl w:val="400A39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D288A"/>
    <w:multiLevelType w:val="multilevel"/>
    <w:tmpl w:val="F68C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61A92"/>
    <w:multiLevelType w:val="hybridMultilevel"/>
    <w:tmpl w:val="2C9E1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E5ACE"/>
    <w:multiLevelType w:val="multilevel"/>
    <w:tmpl w:val="925A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C7BEE"/>
    <w:multiLevelType w:val="multilevel"/>
    <w:tmpl w:val="5EA4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07B48"/>
    <w:multiLevelType w:val="hybridMultilevel"/>
    <w:tmpl w:val="5F66675E"/>
    <w:lvl w:ilvl="0" w:tplc="F13404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30354"/>
    <w:multiLevelType w:val="multilevel"/>
    <w:tmpl w:val="9E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096574"/>
    <w:multiLevelType w:val="hybridMultilevel"/>
    <w:tmpl w:val="FBFEDBAC"/>
    <w:lvl w:ilvl="0" w:tplc="CE3ECE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1C3F"/>
    <w:multiLevelType w:val="multilevel"/>
    <w:tmpl w:val="CB44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642FB7"/>
    <w:multiLevelType w:val="multilevel"/>
    <w:tmpl w:val="718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F39B4"/>
    <w:multiLevelType w:val="hybridMultilevel"/>
    <w:tmpl w:val="1206C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75A76"/>
    <w:multiLevelType w:val="multilevel"/>
    <w:tmpl w:val="6D2A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1D2D2C"/>
    <w:multiLevelType w:val="multilevel"/>
    <w:tmpl w:val="5DE2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A2051"/>
    <w:multiLevelType w:val="multilevel"/>
    <w:tmpl w:val="D820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D30801"/>
    <w:multiLevelType w:val="multilevel"/>
    <w:tmpl w:val="66B6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3F31EC"/>
    <w:multiLevelType w:val="hybridMultilevel"/>
    <w:tmpl w:val="DABE5B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3"/>
  </w:num>
  <w:num w:numId="5">
    <w:abstractNumId w:val="2"/>
  </w:num>
  <w:num w:numId="6">
    <w:abstractNumId w:val="8"/>
  </w:num>
  <w:num w:numId="7">
    <w:abstractNumId w:val="16"/>
  </w:num>
  <w:num w:numId="8">
    <w:abstractNumId w:val="9"/>
  </w:num>
  <w:num w:numId="9">
    <w:abstractNumId w:val="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9"/>
  </w:num>
  <w:num w:numId="13">
    <w:abstractNumId w:val="1"/>
  </w:num>
  <w:num w:numId="14">
    <w:abstractNumId w:val="18"/>
  </w:num>
  <w:num w:numId="15">
    <w:abstractNumId w:val="17"/>
  </w:num>
  <w:num w:numId="16">
    <w:abstractNumId w:val="14"/>
  </w:num>
  <w:num w:numId="17">
    <w:abstractNumId w:val="20"/>
  </w:num>
  <w:num w:numId="18">
    <w:abstractNumId w:val="7"/>
  </w:num>
  <w:num w:numId="19">
    <w:abstractNumId w:val="0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6C"/>
    <w:rsid w:val="00170AE4"/>
    <w:rsid w:val="001A3600"/>
    <w:rsid w:val="00232ABE"/>
    <w:rsid w:val="00387CE2"/>
    <w:rsid w:val="004845E0"/>
    <w:rsid w:val="005523A0"/>
    <w:rsid w:val="00756D6C"/>
    <w:rsid w:val="00817B23"/>
    <w:rsid w:val="008C5460"/>
    <w:rsid w:val="00AB1609"/>
    <w:rsid w:val="00C27A6B"/>
    <w:rsid w:val="00D03F6D"/>
    <w:rsid w:val="00ED1946"/>
    <w:rsid w:val="00F51235"/>
    <w:rsid w:val="00FB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D767C-6286-41D0-93D6-6DF7BBB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56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56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56D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2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D6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56D6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56D6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56D6C"/>
    <w:rPr>
      <w:b/>
      <w:bCs/>
    </w:rPr>
  </w:style>
  <w:style w:type="paragraph" w:styleId="NormalnyWeb">
    <w:name w:val="Normal (Web)"/>
    <w:basedOn w:val="Normalny"/>
    <w:uiPriority w:val="99"/>
    <w:unhideWhenUsed/>
    <w:rsid w:val="0075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56D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D6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C27A6B"/>
    <w:rPr>
      <w:i/>
      <w:iCs/>
    </w:rPr>
  </w:style>
  <w:style w:type="paragraph" w:styleId="Akapitzlist">
    <w:name w:val="List Paragraph"/>
    <w:basedOn w:val="Normalny"/>
    <w:uiPriority w:val="34"/>
    <w:qFormat/>
    <w:rsid w:val="00F51235"/>
    <w:pPr>
      <w:spacing w:line="256" w:lineRule="auto"/>
      <w:ind w:left="720"/>
      <w:contextualSpacing/>
    </w:pPr>
    <w:rPr>
      <w:rFonts w:ascii="Calibri" w:eastAsia="Calibri" w:hAnsi="Calibri" w:cs="Calibri"/>
      <w:color w:val="00000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2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F512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51235"/>
    <w:rPr>
      <w:rFonts w:ascii="Calibri" w:eastAsia="Calibri" w:hAnsi="Calibri" w:cs="Calibri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B160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7B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B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B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B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B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0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koladoktorska.usz.edu.pl/wp-content/uploads/2024/03/na-strone-Sekcje-ds.-nauki-informacja-dla-doktorantow-1-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zkoladoktorska.usz.edu.pl/dokumenty-do-pobrania-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sz.edu.pl/uchwala/24676/uchwala-nr-74-20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zkoladoktorska.usz.edu.pl/dokumenty-do-pobrania-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usz.edu.pl/uchwala/19257/uchwala-nr-99-202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4082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Tokarska</dc:creator>
  <cp:keywords/>
  <dc:description/>
  <cp:lastModifiedBy>Katarzyna Tokarska</cp:lastModifiedBy>
  <cp:revision>2</cp:revision>
  <dcterms:created xsi:type="dcterms:W3CDTF">2025-12-16T07:51:00Z</dcterms:created>
  <dcterms:modified xsi:type="dcterms:W3CDTF">2025-12-16T07:51:00Z</dcterms:modified>
</cp:coreProperties>
</file>